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69" w:rsidRPr="009A1E9D" w:rsidRDefault="00DD0A9A" w:rsidP="00BA7303">
      <w:pPr>
        <w:spacing w:after="160"/>
        <w:jc w:val="both"/>
        <w:rPr>
          <w:rFonts w:ascii="Cambria" w:hAnsi="Cambria"/>
          <w:b/>
          <w:sz w:val="28"/>
          <w:szCs w:val="28"/>
        </w:rPr>
      </w:pPr>
      <w:r w:rsidRPr="009A1E9D">
        <w:rPr>
          <w:rFonts w:ascii="Cambria" w:hAnsi="Cambria"/>
          <w:b/>
          <w:sz w:val="28"/>
          <w:szCs w:val="28"/>
        </w:rPr>
        <w:t>A/ Articles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b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L’Exercice de la mort chez François VILLON » in </w:t>
      </w:r>
      <w:r w:rsidRPr="009A1E9D">
        <w:rPr>
          <w:rFonts w:ascii="Cambria" w:hAnsi="Cambria"/>
          <w:i/>
          <w:sz w:val="28"/>
          <w:szCs w:val="28"/>
        </w:rPr>
        <w:t xml:space="preserve">Annales de la Faculté des Lettres et Sciences Humaines, </w:t>
      </w:r>
      <w:r w:rsidR="00526D02" w:rsidRPr="009A1E9D">
        <w:rPr>
          <w:rFonts w:ascii="Cambria" w:hAnsi="Cambria"/>
          <w:sz w:val="28"/>
          <w:szCs w:val="28"/>
        </w:rPr>
        <w:t>Vol V, N°2, 1989.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Fantastique dans </w:t>
      </w:r>
      <w:r w:rsidRPr="009A1E9D">
        <w:rPr>
          <w:rFonts w:ascii="Cambria" w:hAnsi="Cambria"/>
          <w:i/>
          <w:sz w:val="28"/>
          <w:szCs w:val="28"/>
        </w:rPr>
        <w:t>L’Esquisse mystérieuse</w:t>
      </w:r>
      <w:r w:rsidRPr="009A1E9D">
        <w:rPr>
          <w:rFonts w:ascii="Cambria" w:hAnsi="Cambria"/>
          <w:sz w:val="28"/>
          <w:szCs w:val="28"/>
        </w:rPr>
        <w:t xml:space="preserve"> d’ERCKMAN-CHATRIAN in </w:t>
      </w:r>
      <w:r w:rsidRPr="009A1E9D">
        <w:rPr>
          <w:rFonts w:ascii="Cambria" w:hAnsi="Cambria"/>
          <w:i/>
          <w:sz w:val="28"/>
          <w:szCs w:val="28"/>
        </w:rPr>
        <w:t xml:space="preserve">Ecritures V, </w:t>
      </w:r>
      <w:r w:rsidR="00526D02" w:rsidRPr="009A1E9D">
        <w:rPr>
          <w:rFonts w:ascii="Cambria" w:hAnsi="Cambria"/>
          <w:sz w:val="28"/>
          <w:szCs w:val="28"/>
        </w:rPr>
        <w:t>Yaoundé, 1994.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Madame Bovary et le voyage intérieur » in </w:t>
      </w:r>
      <w:r w:rsidRPr="009A1E9D">
        <w:rPr>
          <w:rFonts w:ascii="Cambria" w:hAnsi="Cambria"/>
          <w:i/>
          <w:sz w:val="28"/>
          <w:szCs w:val="28"/>
        </w:rPr>
        <w:t>Lectures</w:t>
      </w:r>
      <w:r w:rsidR="00526D02" w:rsidRPr="009A1E9D">
        <w:rPr>
          <w:rFonts w:ascii="Cambria" w:hAnsi="Cambria"/>
          <w:sz w:val="28"/>
          <w:szCs w:val="28"/>
        </w:rPr>
        <w:t xml:space="preserve"> N°01, Yaoundé, 1995.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« La Sublimation de l’enfance dans</w:t>
      </w:r>
      <w:r w:rsidRPr="009A1E9D">
        <w:rPr>
          <w:rFonts w:ascii="Cambria" w:hAnsi="Cambria"/>
          <w:i/>
          <w:sz w:val="28"/>
          <w:szCs w:val="28"/>
        </w:rPr>
        <w:t xml:space="preserve"> La Gloire de mon père</w:t>
      </w:r>
      <w:r w:rsidRPr="009A1E9D">
        <w:rPr>
          <w:rFonts w:ascii="Cambria" w:hAnsi="Cambria"/>
          <w:sz w:val="28"/>
          <w:szCs w:val="28"/>
        </w:rPr>
        <w:t xml:space="preserve"> de Marcel Pagnol in </w:t>
      </w:r>
      <w:r w:rsidRPr="009A1E9D">
        <w:rPr>
          <w:rFonts w:ascii="Cambria" w:hAnsi="Cambria"/>
          <w:i/>
          <w:sz w:val="28"/>
          <w:szCs w:val="28"/>
        </w:rPr>
        <w:t>Lectures N°2,</w:t>
      </w:r>
      <w:r w:rsidR="00526D02" w:rsidRPr="009A1E9D">
        <w:rPr>
          <w:rFonts w:ascii="Cambria" w:hAnsi="Cambria"/>
          <w:sz w:val="28"/>
          <w:szCs w:val="28"/>
        </w:rPr>
        <w:t xml:space="preserve"> Yaoundé, 1996.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Jean-Paul Sartre, </w:t>
      </w:r>
      <w:proofErr w:type="spellStart"/>
      <w:r w:rsidRPr="009A1E9D">
        <w:rPr>
          <w:rFonts w:ascii="Cambria" w:hAnsi="Cambria"/>
          <w:sz w:val="28"/>
          <w:szCs w:val="28"/>
        </w:rPr>
        <w:t>négrologue</w:t>
      </w:r>
      <w:proofErr w:type="spellEnd"/>
      <w:r w:rsidRPr="009A1E9D">
        <w:rPr>
          <w:rFonts w:ascii="Cambria" w:hAnsi="Cambria"/>
          <w:sz w:val="28"/>
          <w:szCs w:val="28"/>
        </w:rPr>
        <w:t xml:space="preserve"> et africaniste » in </w:t>
      </w:r>
      <w:r w:rsidR="00096A69" w:rsidRPr="009A1E9D">
        <w:rPr>
          <w:rFonts w:ascii="Cambria" w:hAnsi="Cambria"/>
          <w:i/>
          <w:sz w:val="28"/>
          <w:szCs w:val="28"/>
        </w:rPr>
        <w:t>É</w:t>
      </w:r>
      <w:r w:rsidRPr="009A1E9D">
        <w:rPr>
          <w:rFonts w:ascii="Cambria" w:hAnsi="Cambria"/>
          <w:i/>
          <w:sz w:val="28"/>
          <w:szCs w:val="28"/>
        </w:rPr>
        <w:t>critures VII </w:t>
      </w:r>
      <w:r w:rsidRPr="009A1E9D">
        <w:rPr>
          <w:rFonts w:ascii="Cambria" w:hAnsi="Cambria"/>
          <w:sz w:val="28"/>
          <w:szCs w:val="28"/>
        </w:rPr>
        <w:t xml:space="preserve">: </w:t>
      </w:r>
      <w:r w:rsidRPr="009A1E9D">
        <w:rPr>
          <w:rFonts w:ascii="Cambria" w:hAnsi="Cambria"/>
          <w:i/>
          <w:sz w:val="28"/>
          <w:szCs w:val="28"/>
        </w:rPr>
        <w:t>Le Regard de l’Autre. Afrique-Europe au XX</w:t>
      </w:r>
      <w:r w:rsidRPr="009A1E9D">
        <w:rPr>
          <w:rFonts w:ascii="Cambria" w:hAnsi="Cambria"/>
          <w:i/>
          <w:sz w:val="28"/>
          <w:szCs w:val="28"/>
          <w:vertAlign w:val="superscript"/>
        </w:rPr>
        <w:t>ème</w:t>
      </w:r>
      <w:r w:rsidRPr="009A1E9D">
        <w:rPr>
          <w:rFonts w:ascii="Cambria" w:hAnsi="Cambria"/>
          <w:i/>
          <w:sz w:val="28"/>
          <w:szCs w:val="28"/>
        </w:rPr>
        <w:t xml:space="preserve"> siècle, </w:t>
      </w:r>
      <w:r w:rsidR="00526D02" w:rsidRPr="009A1E9D">
        <w:rPr>
          <w:rFonts w:ascii="Cambria" w:hAnsi="Cambria"/>
          <w:sz w:val="28"/>
          <w:szCs w:val="28"/>
        </w:rPr>
        <w:t>Yaoundé, CLE, 1997.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Mythes et fantasmes de la littérature coloniale » in Jean SEVRY, </w:t>
      </w:r>
      <w:r w:rsidRPr="009A1E9D">
        <w:rPr>
          <w:rFonts w:ascii="Cambria" w:hAnsi="Cambria"/>
          <w:i/>
          <w:sz w:val="28"/>
          <w:szCs w:val="28"/>
        </w:rPr>
        <w:t>Regards sur les littératures coloniales,</w:t>
      </w:r>
      <w:r w:rsidR="00526D02" w:rsidRPr="009A1E9D">
        <w:rPr>
          <w:rFonts w:ascii="Cambria" w:hAnsi="Cambria"/>
          <w:sz w:val="28"/>
          <w:szCs w:val="28"/>
        </w:rPr>
        <w:t xml:space="preserve"> Paris, </w:t>
      </w:r>
      <w:proofErr w:type="spellStart"/>
      <w:r w:rsidR="00526D02" w:rsidRPr="009A1E9D">
        <w:rPr>
          <w:rFonts w:ascii="Cambria" w:hAnsi="Cambria"/>
          <w:sz w:val="28"/>
          <w:szCs w:val="28"/>
        </w:rPr>
        <w:t>L’Harmattan</w:t>
      </w:r>
      <w:proofErr w:type="spellEnd"/>
      <w:r w:rsidR="00526D02" w:rsidRPr="009A1E9D">
        <w:rPr>
          <w:rFonts w:ascii="Cambria" w:hAnsi="Cambria"/>
          <w:sz w:val="28"/>
          <w:szCs w:val="28"/>
        </w:rPr>
        <w:t>, 1999.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L’Aventure dans le roman colonial français : du colon dégénéré » in </w:t>
      </w:r>
      <w:r w:rsidR="00096A69" w:rsidRPr="009A1E9D">
        <w:rPr>
          <w:rFonts w:ascii="Cambria" w:hAnsi="Cambria"/>
          <w:i/>
          <w:sz w:val="28"/>
          <w:szCs w:val="28"/>
        </w:rPr>
        <w:t>É</w:t>
      </w:r>
      <w:r w:rsidRPr="009A1E9D">
        <w:rPr>
          <w:rFonts w:ascii="Cambria" w:hAnsi="Cambria"/>
          <w:i/>
          <w:sz w:val="28"/>
          <w:szCs w:val="28"/>
        </w:rPr>
        <w:t>critures VIII : L’Aventure</w:t>
      </w:r>
      <w:r w:rsidR="00526D02" w:rsidRPr="009A1E9D">
        <w:rPr>
          <w:rFonts w:ascii="Cambria" w:hAnsi="Cambria"/>
          <w:sz w:val="28"/>
          <w:szCs w:val="28"/>
        </w:rPr>
        <w:t>, Yaoundé, CLE, 2001.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« Le Cameroun vu par les écrivains coloniaux : essai d’</w:t>
      </w:r>
      <w:proofErr w:type="spellStart"/>
      <w:r w:rsidRPr="009A1E9D">
        <w:rPr>
          <w:rFonts w:ascii="Cambria" w:hAnsi="Cambria"/>
          <w:sz w:val="28"/>
          <w:szCs w:val="28"/>
        </w:rPr>
        <w:t>imagologie</w:t>
      </w:r>
      <w:proofErr w:type="spellEnd"/>
      <w:r w:rsidRPr="009A1E9D">
        <w:rPr>
          <w:rFonts w:ascii="Cambria" w:hAnsi="Cambria"/>
          <w:sz w:val="28"/>
          <w:szCs w:val="28"/>
        </w:rPr>
        <w:t xml:space="preserve"> littéraire » in </w:t>
      </w:r>
      <w:r w:rsidRPr="009A1E9D">
        <w:rPr>
          <w:rFonts w:ascii="Cambria" w:hAnsi="Cambria"/>
          <w:i/>
          <w:sz w:val="28"/>
          <w:szCs w:val="28"/>
        </w:rPr>
        <w:t xml:space="preserve">Annales de la Faculté des Lettres et Sciences Humaines </w:t>
      </w:r>
      <w:r w:rsidRPr="009A1E9D">
        <w:rPr>
          <w:rFonts w:ascii="Cambria" w:hAnsi="Cambria"/>
          <w:sz w:val="28"/>
          <w:szCs w:val="28"/>
        </w:rPr>
        <w:t>de l’Université d</w:t>
      </w:r>
      <w:r w:rsidR="00526D02" w:rsidRPr="009A1E9D">
        <w:rPr>
          <w:rFonts w:ascii="Cambria" w:hAnsi="Cambria"/>
          <w:sz w:val="28"/>
          <w:szCs w:val="28"/>
        </w:rPr>
        <w:t>e Douala, vol 1, n°2, 2003.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Michel Leiris et l’Afrique : du colonialisme à l’anticolonialisme » in </w:t>
      </w:r>
      <w:r w:rsidRPr="009A1E9D">
        <w:rPr>
          <w:rFonts w:ascii="Cambria" w:hAnsi="Cambria"/>
          <w:i/>
          <w:sz w:val="28"/>
          <w:szCs w:val="28"/>
        </w:rPr>
        <w:t xml:space="preserve">Annales de la Faculté des Arts, Lettres et Sciences Humaines </w:t>
      </w:r>
      <w:r w:rsidRPr="009A1E9D">
        <w:rPr>
          <w:rFonts w:ascii="Cambria" w:hAnsi="Cambria"/>
          <w:sz w:val="28"/>
          <w:szCs w:val="28"/>
        </w:rPr>
        <w:t>de l’</w:t>
      </w:r>
      <w:r w:rsidRPr="009A1E9D">
        <w:rPr>
          <w:rFonts w:ascii="Cambria" w:hAnsi="Cambria"/>
          <w:caps/>
          <w:sz w:val="28"/>
          <w:szCs w:val="28"/>
        </w:rPr>
        <w:t>u</w:t>
      </w:r>
      <w:r w:rsidR="00526D02" w:rsidRPr="009A1E9D">
        <w:rPr>
          <w:rFonts w:ascii="Cambria" w:hAnsi="Cambria"/>
          <w:sz w:val="28"/>
          <w:szCs w:val="28"/>
        </w:rPr>
        <w:t>niversité de Yaoundé I, 2003.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Rôle de la femme dans le processus d’intégration nationale au Cameroun : une lecture de </w:t>
      </w:r>
      <w:r w:rsidRPr="009A1E9D">
        <w:rPr>
          <w:rFonts w:ascii="Cambria" w:hAnsi="Cambria"/>
          <w:i/>
          <w:sz w:val="28"/>
          <w:szCs w:val="28"/>
        </w:rPr>
        <w:t>Sous la cendre, le feu</w:t>
      </w:r>
      <w:r w:rsidRPr="009A1E9D">
        <w:rPr>
          <w:rFonts w:ascii="Cambria" w:hAnsi="Cambria"/>
          <w:sz w:val="28"/>
          <w:szCs w:val="28"/>
        </w:rPr>
        <w:t xml:space="preserve"> d’Evelyne MPOUDI NGOLLE in Jacques FAME NDONGO et </w:t>
      </w:r>
      <w:proofErr w:type="spellStart"/>
      <w:r w:rsidRPr="009A1E9D">
        <w:rPr>
          <w:rFonts w:ascii="Cambria" w:hAnsi="Cambria"/>
          <w:sz w:val="28"/>
          <w:szCs w:val="28"/>
        </w:rPr>
        <w:t>alii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 xml:space="preserve">La Femme camerounaise et la promotion du patrimoine culturel national, </w:t>
      </w:r>
      <w:r w:rsidRPr="009A1E9D">
        <w:rPr>
          <w:rFonts w:ascii="Cambria" w:hAnsi="Cambria"/>
          <w:sz w:val="28"/>
          <w:szCs w:val="28"/>
        </w:rPr>
        <w:t>Yaoundé, CLE, 2000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L’anticolonialisme dans la littérature française de l’entre-deux-guerres » in Jean François </w:t>
      </w:r>
      <w:r w:rsidR="00701447" w:rsidRPr="009A1E9D">
        <w:rPr>
          <w:rFonts w:ascii="Cambria" w:hAnsi="Cambria"/>
          <w:sz w:val="28"/>
          <w:szCs w:val="28"/>
        </w:rPr>
        <w:t>DURAND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>Littératures  et colonies</w:t>
      </w:r>
      <w:r w:rsidRPr="009A1E9D">
        <w:rPr>
          <w:rFonts w:ascii="Cambria" w:hAnsi="Cambria"/>
          <w:sz w:val="28"/>
          <w:szCs w:val="28"/>
        </w:rPr>
        <w:t>, Paris, K</w:t>
      </w:r>
      <w:r w:rsidRPr="009A1E9D">
        <w:rPr>
          <w:rFonts w:ascii="Cambria" w:hAnsi="Cambria"/>
          <w:caps/>
          <w:sz w:val="28"/>
          <w:szCs w:val="28"/>
        </w:rPr>
        <w:t>ailash</w:t>
      </w:r>
      <w:r w:rsidRPr="009A1E9D">
        <w:rPr>
          <w:rFonts w:ascii="Cambria" w:hAnsi="Cambria"/>
          <w:sz w:val="28"/>
          <w:szCs w:val="28"/>
        </w:rPr>
        <w:t>, 2003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Négritude, mondialisation et civilisation de l’universel » in Marcellin VOUNDA ETOA, </w:t>
      </w:r>
      <w:r w:rsidRPr="009A1E9D">
        <w:rPr>
          <w:rFonts w:ascii="Cambria" w:hAnsi="Cambria"/>
          <w:i/>
          <w:sz w:val="28"/>
          <w:szCs w:val="28"/>
        </w:rPr>
        <w:t>Le Siècle de Senghor</w:t>
      </w:r>
      <w:r w:rsidRPr="009A1E9D">
        <w:rPr>
          <w:rFonts w:ascii="Cambria" w:hAnsi="Cambria"/>
          <w:sz w:val="28"/>
          <w:szCs w:val="28"/>
        </w:rPr>
        <w:t>, Yaoundé, Presses universitaires de Yaoundé, 2003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Discours social dans l’œuvre de Victor Hugo » in André-Marie </w:t>
      </w:r>
      <w:r w:rsidR="00701447" w:rsidRPr="009A1E9D">
        <w:rPr>
          <w:rFonts w:ascii="Cambria" w:hAnsi="Cambria"/>
          <w:sz w:val="28"/>
          <w:szCs w:val="28"/>
        </w:rPr>
        <w:t>NTSOBE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>L’Actualité de Victor Hugo</w:t>
      </w:r>
      <w:r w:rsidRPr="009A1E9D">
        <w:rPr>
          <w:rFonts w:ascii="Cambria" w:hAnsi="Cambria"/>
          <w:sz w:val="28"/>
          <w:szCs w:val="28"/>
        </w:rPr>
        <w:t>, Yaoundé, Presses Universitaires de Yaoundé, 2004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caps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Les Résistances culturelles dans la littérature coloniale camerounaise » in Jean François </w:t>
      </w:r>
      <w:r w:rsidR="00701447" w:rsidRPr="009A1E9D">
        <w:rPr>
          <w:rFonts w:ascii="Cambria" w:hAnsi="Cambria"/>
          <w:sz w:val="28"/>
          <w:szCs w:val="28"/>
        </w:rPr>
        <w:t>DURAND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>Cahiers de la S.I.E.L.E.C </w:t>
      </w:r>
      <w:r w:rsidRPr="009A1E9D">
        <w:rPr>
          <w:rFonts w:ascii="Cambria" w:hAnsi="Cambria"/>
          <w:sz w:val="28"/>
          <w:szCs w:val="28"/>
        </w:rPr>
        <w:t xml:space="preserve">: </w:t>
      </w:r>
      <w:r w:rsidRPr="009A1E9D">
        <w:rPr>
          <w:rFonts w:ascii="Cambria" w:hAnsi="Cambria"/>
          <w:i/>
          <w:sz w:val="28"/>
          <w:szCs w:val="28"/>
        </w:rPr>
        <w:t>Faits religieux et résistances culturelles</w:t>
      </w:r>
      <w:r w:rsidRPr="009A1E9D">
        <w:rPr>
          <w:rFonts w:ascii="Cambria" w:hAnsi="Cambria"/>
          <w:sz w:val="28"/>
          <w:szCs w:val="28"/>
        </w:rPr>
        <w:t>, Paris, K</w:t>
      </w:r>
      <w:r w:rsidRPr="009A1E9D">
        <w:rPr>
          <w:rFonts w:ascii="Cambria" w:hAnsi="Cambria"/>
          <w:caps/>
          <w:sz w:val="28"/>
          <w:szCs w:val="28"/>
        </w:rPr>
        <w:t>ailash, 2005</w:t>
      </w:r>
      <w:r w:rsidR="00526D02" w:rsidRPr="009A1E9D">
        <w:rPr>
          <w:rFonts w:ascii="Cambria" w:hAnsi="Cambria"/>
          <w:caps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caps/>
          <w:sz w:val="28"/>
          <w:szCs w:val="28"/>
        </w:rPr>
      </w:pPr>
      <w:r w:rsidRPr="009A1E9D">
        <w:rPr>
          <w:rFonts w:ascii="Cambria" w:hAnsi="Cambria"/>
          <w:caps/>
          <w:sz w:val="28"/>
          <w:szCs w:val="28"/>
        </w:rPr>
        <w:lastRenderedPageBreak/>
        <w:t>« M</w:t>
      </w:r>
      <w:r w:rsidRPr="009A1E9D">
        <w:rPr>
          <w:rFonts w:ascii="Cambria" w:hAnsi="Cambria"/>
          <w:sz w:val="28"/>
          <w:szCs w:val="28"/>
        </w:rPr>
        <w:t xml:space="preserve">alraux, Camus, Sartre et le problème colonial » in </w:t>
      </w:r>
      <w:r w:rsidRPr="009A1E9D">
        <w:rPr>
          <w:rFonts w:ascii="Cambria" w:hAnsi="Cambria"/>
          <w:i/>
          <w:sz w:val="28"/>
          <w:szCs w:val="28"/>
        </w:rPr>
        <w:t>Annales de la Faculté des Arts, Lettres et Sciences Humaines</w:t>
      </w:r>
      <w:r w:rsidRPr="009A1E9D">
        <w:rPr>
          <w:rFonts w:ascii="Cambria" w:hAnsi="Cambria"/>
          <w:sz w:val="28"/>
          <w:szCs w:val="28"/>
        </w:rPr>
        <w:t>, Yaoundé, 2007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caps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Evolution de la représentation de l’Afrique dans la littérature coloniale » in Richard Laurent </w:t>
      </w:r>
      <w:r w:rsidR="00701447" w:rsidRPr="009A1E9D">
        <w:rPr>
          <w:rFonts w:ascii="Cambria" w:hAnsi="Cambria"/>
          <w:sz w:val="28"/>
          <w:szCs w:val="28"/>
        </w:rPr>
        <w:t>OMGBA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 xml:space="preserve">L’Image de l’Afrique dans les littératures coloniales et </w:t>
      </w:r>
      <w:proofErr w:type="spellStart"/>
      <w:r w:rsidRPr="009A1E9D">
        <w:rPr>
          <w:rFonts w:ascii="Cambria" w:hAnsi="Cambria"/>
          <w:i/>
          <w:sz w:val="28"/>
          <w:szCs w:val="28"/>
        </w:rPr>
        <w:t>post-coloniales</w:t>
      </w:r>
      <w:proofErr w:type="spellEnd"/>
      <w:r w:rsidRPr="009A1E9D">
        <w:rPr>
          <w:rFonts w:ascii="Cambria" w:hAnsi="Cambria"/>
          <w:i/>
          <w:sz w:val="28"/>
          <w:szCs w:val="28"/>
        </w:rPr>
        <w:t xml:space="preserve">,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2007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Cameroun dans l’espace francophone : Partir ou rester ? » in </w:t>
      </w:r>
      <w:r w:rsidRPr="009A1E9D">
        <w:rPr>
          <w:rFonts w:ascii="Cambria" w:hAnsi="Cambria"/>
          <w:i/>
          <w:sz w:val="28"/>
          <w:szCs w:val="28"/>
        </w:rPr>
        <w:t>Annales de la Faculté des Arts, Lettres et Sciences Humaines</w:t>
      </w:r>
      <w:r w:rsidRPr="009A1E9D">
        <w:rPr>
          <w:rFonts w:ascii="Cambria" w:hAnsi="Cambria"/>
          <w:sz w:val="28"/>
          <w:szCs w:val="28"/>
        </w:rPr>
        <w:t>, Yaoundé, LGE, 2008</w:t>
      </w:r>
      <w:r w:rsidR="00701447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caps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« </w:t>
      </w:r>
      <w:r w:rsidR="00701447" w:rsidRPr="009A1E9D">
        <w:rPr>
          <w:rFonts w:ascii="Cambria" w:hAnsi="Cambria"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 xml:space="preserve">criture et quête de liberté chez Marguerite Duras » in </w:t>
      </w:r>
      <w:r w:rsidR="00701447" w:rsidRPr="009A1E9D">
        <w:rPr>
          <w:rFonts w:ascii="Cambria" w:hAnsi="Cambria"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>criture X :</w:t>
      </w:r>
      <w:r w:rsidRPr="009A1E9D">
        <w:rPr>
          <w:rFonts w:ascii="Cambria" w:hAnsi="Cambria"/>
          <w:i/>
          <w:sz w:val="28"/>
          <w:szCs w:val="28"/>
        </w:rPr>
        <w:t xml:space="preserve"> </w:t>
      </w:r>
      <w:r w:rsidR="00701447" w:rsidRPr="009A1E9D">
        <w:rPr>
          <w:rFonts w:ascii="Cambria" w:hAnsi="Cambria"/>
          <w:i/>
          <w:sz w:val="28"/>
          <w:szCs w:val="28"/>
        </w:rPr>
        <w:t>É</w:t>
      </w:r>
      <w:r w:rsidRPr="009A1E9D">
        <w:rPr>
          <w:rFonts w:ascii="Cambria" w:hAnsi="Cambria"/>
          <w:i/>
          <w:sz w:val="28"/>
          <w:szCs w:val="28"/>
        </w:rPr>
        <w:t>critures féminines dans l’espace francophone</w:t>
      </w:r>
      <w:r w:rsidRPr="009A1E9D">
        <w:rPr>
          <w:rFonts w:ascii="Cambria" w:hAnsi="Cambria"/>
          <w:sz w:val="28"/>
          <w:szCs w:val="28"/>
        </w:rPr>
        <w:t>, CLE, 2008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Les nouveaux défis de la culture camerounaise » in </w:t>
      </w:r>
      <w:r w:rsidRPr="009A1E9D">
        <w:rPr>
          <w:rFonts w:ascii="Cambria" w:hAnsi="Cambria"/>
          <w:i/>
          <w:sz w:val="28"/>
          <w:szCs w:val="28"/>
        </w:rPr>
        <w:t>Annales de la Faculté des Arts, Lettres et Sciences Humaines</w:t>
      </w:r>
      <w:r w:rsidRPr="009A1E9D">
        <w:rPr>
          <w:rFonts w:ascii="Cambria" w:hAnsi="Cambria"/>
          <w:sz w:val="28"/>
          <w:szCs w:val="28"/>
        </w:rPr>
        <w:t>, Yaoundé, LGE, 2012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La revanche de </w:t>
      </w:r>
      <w:proofErr w:type="spellStart"/>
      <w:r w:rsidRPr="009A1E9D">
        <w:rPr>
          <w:rFonts w:ascii="Cambria" w:hAnsi="Cambria"/>
          <w:sz w:val="28"/>
          <w:szCs w:val="28"/>
        </w:rPr>
        <w:t>Caliban</w:t>
      </w:r>
      <w:proofErr w:type="spellEnd"/>
      <w:r w:rsidRPr="009A1E9D">
        <w:rPr>
          <w:rFonts w:ascii="Cambria" w:hAnsi="Cambria"/>
          <w:sz w:val="28"/>
          <w:szCs w:val="28"/>
        </w:rPr>
        <w:t xml:space="preserve"> : une lecture contemporaine du théâtre d’Aimé Césaire » in </w:t>
      </w:r>
      <w:r w:rsidRPr="009A1E9D">
        <w:rPr>
          <w:rFonts w:ascii="Cambria" w:hAnsi="Cambria"/>
          <w:i/>
          <w:sz w:val="28"/>
          <w:szCs w:val="28"/>
        </w:rPr>
        <w:t>Aimé Césaire et le monde noir</w:t>
      </w:r>
      <w:r w:rsidR="00836815" w:rsidRPr="009A1E9D">
        <w:rPr>
          <w:rFonts w:ascii="Cambria" w:hAnsi="Cambria"/>
          <w:sz w:val="28"/>
          <w:szCs w:val="28"/>
        </w:rPr>
        <w:t xml:space="preserve"> en collaboration avec André NTONFO,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="00836815"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2012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701447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temps de l’Afrique : approche littéraire d’une utopie » in Richard Laurent </w:t>
      </w:r>
      <w:r w:rsidR="00701447" w:rsidRPr="009A1E9D">
        <w:rPr>
          <w:rFonts w:ascii="Cambria" w:hAnsi="Cambria"/>
          <w:sz w:val="28"/>
          <w:szCs w:val="28"/>
        </w:rPr>
        <w:t xml:space="preserve">OMGBA </w:t>
      </w:r>
      <w:r w:rsidRPr="009A1E9D">
        <w:rPr>
          <w:rFonts w:ascii="Cambria" w:hAnsi="Cambria"/>
          <w:sz w:val="28"/>
          <w:szCs w:val="28"/>
        </w:rPr>
        <w:t xml:space="preserve">et Désiré </w:t>
      </w:r>
      <w:r w:rsidR="00701447" w:rsidRPr="009A1E9D">
        <w:rPr>
          <w:rFonts w:ascii="Cambria" w:hAnsi="Cambria"/>
          <w:sz w:val="28"/>
          <w:szCs w:val="28"/>
        </w:rPr>
        <w:t>ATANGANA KOUNA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>Utopies littéraires et création d’un monde nouveau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="00836815" w:rsidRPr="009A1E9D">
        <w:rPr>
          <w:rFonts w:ascii="Cambria" w:hAnsi="Cambria"/>
          <w:sz w:val="28"/>
          <w:szCs w:val="28"/>
        </w:rPr>
        <w:t>L</w:t>
      </w:r>
      <w:r w:rsidRPr="009A1E9D">
        <w:rPr>
          <w:rFonts w:ascii="Cambria" w:hAnsi="Cambria"/>
          <w:sz w:val="28"/>
          <w:szCs w:val="28"/>
        </w:rPr>
        <w:t>’Harmattan</w:t>
      </w:r>
      <w:proofErr w:type="spellEnd"/>
      <w:r w:rsidRPr="009A1E9D">
        <w:rPr>
          <w:rFonts w:ascii="Cambria" w:hAnsi="Cambria"/>
          <w:sz w:val="28"/>
          <w:szCs w:val="28"/>
        </w:rPr>
        <w:t>, 2012.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Pour une critique </w:t>
      </w:r>
      <w:proofErr w:type="spellStart"/>
      <w:r w:rsidRPr="009A1E9D">
        <w:rPr>
          <w:rFonts w:ascii="Cambria" w:hAnsi="Cambria"/>
          <w:sz w:val="28"/>
          <w:szCs w:val="28"/>
        </w:rPr>
        <w:t>oragraphique</w:t>
      </w:r>
      <w:proofErr w:type="spellEnd"/>
      <w:r w:rsidRPr="009A1E9D">
        <w:rPr>
          <w:rFonts w:ascii="Cambria" w:hAnsi="Cambria"/>
          <w:sz w:val="28"/>
          <w:szCs w:val="28"/>
        </w:rPr>
        <w:t xml:space="preserve"> » in </w:t>
      </w:r>
      <w:r w:rsidR="00701447" w:rsidRPr="009A1E9D">
        <w:rPr>
          <w:rFonts w:ascii="Cambria" w:hAnsi="Cambria"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>critures XII : Le texte littéraire africain et sa critique, Yaoundé, Editions CLE, 2014.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« Le nouvel âge d’or de la littérature camerounaise » in </w:t>
      </w:r>
      <w:r w:rsidRPr="009A1E9D">
        <w:rPr>
          <w:rFonts w:ascii="Cambria" w:hAnsi="Cambria"/>
          <w:i/>
          <w:sz w:val="28"/>
          <w:szCs w:val="28"/>
        </w:rPr>
        <w:t>La Littérature camerounaise d’expression française : des années de braise aux années d’espérance</w:t>
      </w:r>
      <w:r w:rsidRPr="009A1E9D">
        <w:rPr>
          <w:rFonts w:ascii="Cambria" w:hAnsi="Cambria"/>
          <w:sz w:val="28"/>
          <w:szCs w:val="28"/>
        </w:rPr>
        <w:t xml:space="preserve">, en collaboration avec Désiré </w:t>
      </w:r>
      <w:r w:rsidR="00836815" w:rsidRPr="009A1E9D">
        <w:rPr>
          <w:rFonts w:ascii="Cambria" w:hAnsi="Cambria"/>
          <w:sz w:val="28"/>
          <w:szCs w:val="28"/>
        </w:rPr>
        <w:t>ATANGANA KOUNA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2018.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b/>
          <w:sz w:val="28"/>
          <w:szCs w:val="28"/>
        </w:rPr>
      </w:pPr>
      <w:r w:rsidRPr="009A1E9D">
        <w:rPr>
          <w:rFonts w:ascii="Cambria" w:hAnsi="Cambria"/>
          <w:b/>
          <w:sz w:val="28"/>
          <w:szCs w:val="28"/>
        </w:rPr>
        <w:t>B/ Ouvrages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 xml:space="preserve">Lire et comprendre </w:t>
      </w:r>
      <w:r w:rsidRPr="009A1E9D">
        <w:rPr>
          <w:rFonts w:ascii="Cambria" w:hAnsi="Cambria"/>
          <w:i/>
          <w:caps/>
          <w:sz w:val="28"/>
          <w:szCs w:val="28"/>
        </w:rPr>
        <w:t>s</w:t>
      </w:r>
      <w:r w:rsidRPr="009A1E9D">
        <w:rPr>
          <w:rFonts w:ascii="Cambria" w:hAnsi="Cambria"/>
          <w:i/>
          <w:sz w:val="28"/>
          <w:szCs w:val="28"/>
        </w:rPr>
        <w:t>ous la cendre le feu d’Evelyne MPOUDI NGOLLE</w:t>
      </w:r>
      <w:r w:rsidRPr="009A1E9D">
        <w:rPr>
          <w:rFonts w:ascii="Cambria" w:hAnsi="Cambria"/>
          <w:sz w:val="28"/>
          <w:szCs w:val="28"/>
        </w:rPr>
        <w:t xml:space="preserve"> (en collaboration avec Marcelline NNOMO), Yaoundé, Presses universitaires d’Afrique, 2001.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>La Femme camerounaise et la promotion du patrimoine culturel national</w:t>
      </w:r>
      <w:r w:rsidRPr="009A1E9D">
        <w:rPr>
          <w:rFonts w:ascii="Cambria" w:hAnsi="Cambria"/>
          <w:sz w:val="28"/>
          <w:szCs w:val="28"/>
        </w:rPr>
        <w:t>  (en collaboration avec Jacques FAME NDONGO et Marcelline NNOMO), Yaoundé, CLE, 2002.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 xml:space="preserve">La </w:t>
      </w:r>
      <w:r w:rsidRPr="009A1E9D">
        <w:rPr>
          <w:rFonts w:ascii="Cambria" w:hAnsi="Cambria"/>
          <w:i/>
          <w:caps/>
          <w:sz w:val="28"/>
          <w:szCs w:val="28"/>
        </w:rPr>
        <w:t>l</w:t>
      </w:r>
      <w:r w:rsidRPr="009A1E9D">
        <w:rPr>
          <w:rFonts w:ascii="Cambria" w:hAnsi="Cambria"/>
          <w:i/>
          <w:sz w:val="28"/>
          <w:szCs w:val="28"/>
        </w:rPr>
        <w:t>ittérature anticolonialiste en France de 1914 à 1960 : formes d’expression et fondements théoriques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2004 ;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 xml:space="preserve">L’Image de l’Afrique dans les littératures coloniales et </w:t>
      </w:r>
      <w:proofErr w:type="spellStart"/>
      <w:r w:rsidRPr="009A1E9D">
        <w:rPr>
          <w:rFonts w:ascii="Cambria" w:hAnsi="Cambria"/>
          <w:i/>
          <w:sz w:val="28"/>
          <w:szCs w:val="28"/>
        </w:rPr>
        <w:t>post-coloniales</w:t>
      </w:r>
      <w:proofErr w:type="spellEnd"/>
      <w:r w:rsidRPr="009A1E9D">
        <w:rPr>
          <w:rFonts w:ascii="Cambria" w:hAnsi="Cambria"/>
          <w:i/>
          <w:sz w:val="28"/>
          <w:szCs w:val="28"/>
        </w:rPr>
        <w:t xml:space="preserve">,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2007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lastRenderedPageBreak/>
        <w:t>Aimé Césaire et le monde noir</w:t>
      </w:r>
      <w:r w:rsidRPr="009A1E9D">
        <w:rPr>
          <w:rFonts w:ascii="Cambria" w:hAnsi="Cambria"/>
          <w:sz w:val="28"/>
          <w:szCs w:val="28"/>
        </w:rPr>
        <w:t>,</w:t>
      </w:r>
      <w:r w:rsidRPr="009A1E9D">
        <w:rPr>
          <w:rFonts w:ascii="Cambria" w:hAnsi="Cambria"/>
          <w:i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t xml:space="preserve">en collaboration avec André </w:t>
      </w:r>
      <w:proofErr w:type="spellStart"/>
      <w:r w:rsidRPr="009A1E9D">
        <w:rPr>
          <w:rFonts w:ascii="Cambria" w:hAnsi="Cambria"/>
          <w:sz w:val="28"/>
          <w:szCs w:val="28"/>
        </w:rPr>
        <w:t>Ntonfo</w:t>
      </w:r>
      <w:proofErr w:type="spellEnd"/>
      <w:r w:rsidRPr="009A1E9D">
        <w:rPr>
          <w:rFonts w:ascii="Cambria" w:hAnsi="Cambria"/>
          <w:sz w:val="28"/>
          <w:szCs w:val="28"/>
        </w:rPr>
        <w:t>,</w:t>
      </w:r>
      <w:r w:rsidRPr="009A1E9D">
        <w:rPr>
          <w:rFonts w:ascii="Cambria" w:hAnsi="Cambria"/>
          <w:i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2012</w:t>
      </w:r>
      <w:r w:rsidR="00526D02" w:rsidRPr="009A1E9D">
        <w:rPr>
          <w:rFonts w:ascii="Cambria" w:hAnsi="Cambria"/>
          <w:sz w:val="28"/>
          <w:szCs w:val="28"/>
        </w:rPr>
        <w:t>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 xml:space="preserve">Utopies littéraires et création d’un monde nouveau, </w:t>
      </w:r>
      <w:r w:rsidRPr="009A1E9D">
        <w:rPr>
          <w:rFonts w:ascii="Cambria" w:hAnsi="Cambria"/>
          <w:sz w:val="28"/>
          <w:szCs w:val="28"/>
        </w:rPr>
        <w:t xml:space="preserve">en collaboration avec Désiré </w:t>
      </w:r>
      <w:proofErr w:type="spellStart"/>
      <w:r w:rsidRPr="009A1E9D">
        <w:rPr>
          <w:rFonts w:ascii="Cambria" w:hAnsi="Cambria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Kouna</w:t>
      </w:r>
      <w:proofErr w:type="spellEnd"/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2012.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>Francomanie, francophobie, francophobie, enjeux de la francophonie littéraire en Afrique</w:t>
      </w:r>
      <w:r w:rsidRPr="009A1E9D">
        <w:rPr>
          <w:rFonts w:ascii="Cambria" w:hAnsi="Cambria"/>
          <w:sz w:val="28"/>
          <w:szCs w:val="28"/>
        </w:rPr>
        <w:t xml:space="preserve">, </w:t>
      </w:r>
      <w:r w:rsidR="00836815" w:rsidRPr="009A1E9D">
        <w:rPr>
          <w:rFonts w:ascii="Cambria" w:hAnsi="Cambria"/>
          <w:sz w:val="28"/>
          <w:szCs w:val="28"/>
        </w:rPr>
        <w:t xml:space="preserve">en collaboration avec Raymond MBASSI ATEBA et Jean-Claude ABADA MEDJO, </w:t>
      </w:r>
      <w:r w:rsidRPr="009A1E9D">
        <w:rPr>
          <w:rFonts w:ascii="Cambria" w:hAnsi="Cambria"/>
          <w:sz w:val="28"/>
          <w:szCs w:val="28"/>
        </w:rPr>
        <w:t>Paris, Edition des Archives contemporaines, 2014.</w:t>
      </w:r>
    </w:p>
    <w:p w:rsidR="00DD0A9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>Culture et émergence d’une nation. Pour une approche humaniste du développement au Cameroun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2016.</w:t>
      </w:r>
    </w:p>
    <w:p w:rsidR="005B0B1A" w:rsidRPr="009A1E9D" w:rsidRDefault="00DD0A9A" w:rsidP="00BA7303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>La Littérature camerounaise d’expression française : des années de braise aux années d’espérance</w:t>
      </w:r>
      <w:r w:rsidRPr="009A1E9D">
        <w:rPr>
          <w:rFonts w:ascii="Cambria" w:hAnsi="Cambria"/>
          <w:sz w:val="28"/>
          <w:szCs w:val="28"/>
        </w:rPr>
        <w:t xml:space="preserve">, en collaboration avec Désiré </w:t>
      </w:r>
      <w:r w:rsidR="00836815" w:rsidRPr="009A1E9D">
        <w:rPr>
          <w:rFonts w:ascii="Cambria" w:hAnsi="Cambria"/>
          <w:sz w:val="28"/>
          <w:szCs w:val="28"/>
        </w:rPr>
        <w:t>ATANGANA KOUNA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2018.</w:t>
      </w:r>
      <w:bookmarkStart w:id="0" w:name="_GoBack"/>
      <w:bookmarkEnd w:id="0"/>
    </w:p>
    <w:p w:rsidR="00F5744B" w:rsidRPr="009A1E9D" w:rsidRDefault="00F5744B" w:rsidP="00BA7303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</w:p>
    <w:p w:rsidR="00F5744B" w:rsidRPr="009A1E9D" w:rsidRDefault="00F5744B" w:rsidP="00BA7303">
      <w:pPr>
        <w:spacing w:after="160"/>
        <w:jc w:val="both"/>
        <w:rPr>
          <w:rFonts w:ascii="Cambria" w:hAnsi="Cambria"/>
          <w:sz w:val="28"/>
          <w:szCs w:val="28"/>
        </w:rPr>
      </w:pPr>
    </w:p>
    <w:p w:rsidR="00F177F7" w:rsidRPr="009A1E9D" w:rsidRDefault="00F177F7" w:rsidP="00BA7303">
      <w:pPr>
        <w:spacing w:after="160"/>
        <w:rPr>
          <w:rFonts w:ascii="Cambria" w:hAnsi="Cambria"/>
          <w:sz w:val="28"/>
          <w:szCs w:val="28"/>
        </w:rPr>
      </w:pPr>
    </w:p>
    <w:p w:rsidR="00F177F7" w:rsidRPr="009A1E9D" w:rsidRDefault="00F177F7" w:rsidP="00BA7303">
      <w:pPr>
        <w:spacing w:after="160"/>
        <w:jc w:val="both"/>
        <w:rPr>
          <w:rFonts w:ascii="Cambria" w:hAnsi="Cambria"/>
          <w:sz w:val="28"/>
          <w:szCs w:val="28"/>
        </w:rPr>
      </w:pPr>
    </w:p>
    <w:p w:rsidR="00BA7303" w:rsidRPr="009A1E9D" w:rsidRDefault="00BA7303" w:rsidP="00BA7303">
      <w:pPr>
        <w:spacing w:after="160"/>
        <w:jc w:val="both"/>
        <w:rPr>
          <w:rFonts w:ascii="Cambria" w:hAnsi="Cambria"/>
        </w:rPr>
      </w:pPr>
    </w:p>
    <w:sectPr w:rsidR="00BA7303" w:rsidRPr="009A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BCF"/>
    <w:multiLevelType w:val="multilevel"/>
    <w:tmpl w:val="F098B1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5DB7819"/>
    <w:multiLevelType w:val="hybridMultilevel"/>
    <w:tmpl w:val="C0805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15B6"/>
    <w:multiLevelType w:val="hybridMultilevel"/>
    <w:tmpl w:val="D7B271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80AFC"/>
    <w:multiLevelType w:val="hybridMultilevel"/>
    <w:tmpl w:val="83CEE480"/>
    <w:lvl w:ilvl="0" w:tplc="040C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E3C5C"/>
    <w:multiLevelType w:val="hybridMultilevel"/>
    <w:tmpl w:val="15FCE9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195D82"/>
    <w:multiLevelType w:val="hybridMultilevel"/>
    <w:tmpl w:val="7B7227C8"/>
    <w:lvl w:ilvl="0" w:tplc="60147B8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9A"/>
    <w:rsid w:val="00045FB8"/>
    <w:rsid w:val="00096A69"/>
    <w:rsid w:val="00526D02"/>
    <w:rsid w:val="005B0B1A"/>
    <w:rsid w:val="005E6ECD"/>
    <w:rsid w:val="006061B5"/>
    <w:rsid w:val="00660C31"/>
    <w:rsid w:val="00701447"/>
    <w:rsid w:val="00710575"/>
    <w:rsid w:val="007C73D2"/>
    <w:rsid w:val="0082192E"/>
    <w:rsid w:val="00836815"/>
    <w:rsid w:val="009A1E9D"/>
    <w:rsid w:val="00BA7303"/>
    <w:rsid w:val="00C26A1C"/>
    <w:rsid w:val="00C92DCB"/>
    <w:rsid w:val="00DD0A9A"/>
    <w:rsid w:val="00E646E4"/>
    <w:rsid w:val="00E650FB"/>
    <w:rsid w:val="00F177F7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iPriority w:val="99"/>
    <w:unhideWhenUsed/>
    <w:rsid w:val="00F177F7"/>
    <w:pPr>
      <w:spacing w:before="100" w:beforeAutospacing="1" w:after="100" w:afterAutospacing="1"/>
    </w:pPr>
    <w:rPr>
      <w:rFonts w:ascii="Bookman Old Style" w:eastAsia="Calibri" w:hAnsi="Bookman Old Style"/>
      <w:b/>
      <w:bCs/>
    </w:rPr>
  </w:style>
  <w:style w:type="paragraph" w:customStyle="1" w:styleId="Paragraphedeliste1">
    <w:name w:val="Paragraphe de liste1"/>
    <w:basedOn w:val="Normal"/>
    <w:rsid w:val="00F177F7"/>
    <w:pPr>
      <w:spacing w:before="100" w:beforeAutospacing="1" w:after="100" w:afterAutospacing="1" w:line="273" w:lineRule="auto"/>
      <w:contextualSpacing/>
    </w:pPr>
    <w:rPr>
      <w:rFonts w:ascii="Calibri" w:eastAsia="SimSun" w:hAnsi="Calibri"/>
    </w:rPr>
  </w:style>
  <w:style w:type="character" w:customStyle="1" w:styleId="15">
    <w:name w:val="15"/>
    <w:basedOn w:val="Policepardfaut"/>
    <w:rsid w:val="00F177F7"/>
    <w:rPr>
      <w:rFonts w:ascii="Times New Roman" w:hAnsi="Times New Roman" w:cs="Times New Roman" w:hint="default"/>
      <w:color w:val="0000FF"/>
      <w:u w:val="single"/>
    </w:rPr>
  </w:style>
  <w:style w:type="paragraph" w:styleId="Corpsdetexte3">
    <w:name w:val="Body Text 3"/>
    <w:link w:val="Corpsdetexte3Car"/>
    <w:uiPriority w:val="99"/>
    <w:unhideWhenUsed/>
    <w:rsid w:val="00F5744B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5744B"/>
    <w:rPr>
      <w:rFonts w:ascii="Tw Cen MT" w:eastAsia="Times New Roman" w:hAnsi="Tw Cen MT" w:cs="Times New Roman"/>
      <w:color w:val="000000"/>
      <w:kern w:val="28"/>
      <w:lang w:eastAsia="fr-FR"/>
    </w:rPr>
  </w:style>
  <w:style w:type="character" w:styleId="Lienhypertexte">
    <w:name w:val="Hyperlink"/>
    <w:uiPriority w:val="99"/>
    <w:unhideWhenUsed/>
    <w:rsid w:val="00F5744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B0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debasdepage1">
    <w:name w:val="Note de bas de page1"/>
    <w:basedOn w:val="Normal"/>
    <w:link w:val="NotedebasdepageCar"/>
    <w:uiPriority w:val="99"/>
    <w:unhideWhenUsed/>
    <w:rsid w:val="007C73D2"/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rsid w:val="007C73D2"/>
    <w:rPr>
      <w:rFonts w:eastAsiaTheme="minorEastAsia"/>
      <w:sz w:val="20"/>
      <w:szCs w:val="20"/>
      <w:lang w:eastAsia="fr-FR"/>
    </w:rPr>
  </w:style>
  <w:style w:type="paragraph" w:customStyle="1" w:styleId="yiv3006604274ydpcdbc33dcmsonormal">
    <w:name w:val="yiv3006604274ydpcdbc33dcmsonormal"/>
    <w:basedOn w:val="Normal"/>
    <w:rsid w:val="005E6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iPriority w:val="99"/>
    <w:unhideWhenUsed/>
    <w:rsid w:val="00F177F7"/>
    <w:pPr>
      <w:spacing w:before="100" w:beforeAutospacing="1" w:after="100" w:afterAutospacing="1"/>
    </w:pPr>
    <w:rPr>
      <w:rFonts w:ascii="Bookman Old Style" w:eastAsia="Calibri" w:hAnsi="Bookman Old Style"/>
      <w:b/>
      <w:bCs/>
    </w:rPr>
  </w:style>
  <w:style w:type="paragraph" w:customStyle="1" w:styleId="Paragraphedeliste1">
    <w:name w:val="Paragraphe de liste1"/>
    <w:basedOn w:val="Normal"/>
    <w:rsid w:val="00F177F7"/>
    <w:pPr>
      <w:spacing w:before="100" w:beforeAutospacing="1" w:after="100" w:afterAutospacing="1" w:line="273" w:lineRule="auto"/>
      <w:contextualSpacing/>
    </w:pPr>
    <w:rPr>
      <w:rFonts w:ascii="Calibri" w:eastAsia="SimSun" w:hAnsi="Calibri"/>
    </w:rPr>
  </w:style>
  <w:style w:type="character" w:customStyle="1" w:styleId="15">
    <w:name w:val="15"/>
    <w:basedOn w:val="Policepardfaut"/>
    <w:rsid w:val="00F177F7"/>
    <w:rPr>
      <w:rFonts w:ascii="Times New Roman" w:hAnsi="Times New Roman" w:cs="Times New Roman" w:hint="default"/>
      <w:color w:val="0000FF"/>
      <w:u w:val="single"/>
    </w:rPr>
  </w:style>
  <w:style w:type="paragraph" w:styleId="Corpsdetexte3">
    <w:name w:val="Body Text 3"/>
    <w:link w:val="Corpsdetexte3Car"/>
    <w:uiPriority w:val="99"/>
    <w:unhideWhenUsed/>
    <w:rsid w:val="00F5744B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5744B"/>
    <w:rPr>
      <w:rFonts w:ascii="Tw Cen MT" w:eastAsia="Times New Roman" w:hAnsi="Tw Cen MT" w:cs="Times New Roman"/>
      <w:color w:val="000000"/>
      <w:kern w:val="28"/>
      <w:lang w:eastAsia="fr-FR"/>
    </w:rPr>
  </w:style>
  <w:style w:type="character" w:styleId="Lienhypertexte">
    <w:name w:val="Hyperlink"/>
    <w:uiPriority w:val="99"/>
    <w:unhideWhenUsed/>
    <w:rsid w:val="00F5744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B0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debasdepage1">
    <w:name w:val="Note de bas de page1"/>
    <w:basedOn w:val="Normal"/>
    <w:link w:val="NotedebasdepageCar"/>
    <w:uiPriority w:val="99"/>
    <w:unhideWhenUsed/>
    <w:rsid w:val="007C73D2"/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rsid w:val="007C73D2"/>
    <w:rPr>
      <w:rFonts w:eastAsiaTheme="minorEastAsia"/>
      <w:sz w:val="20"/>
      <w:szCs w:val="20"/>
      <w:lang w:eastAsia="fr-FR"/>
    </w:rPr>
  </w:style>
  <w:style w:type="paragraph" w:customStyle="1" w:styleId="yiv3006604274ydpcdbc33dcmsonormal">
    <w:name w:val="yiv3006604274ydpcdbc33dcmsonormal"/>
    <w:basedOn w:val="Normal"/>
    <w:rsid w:val="005E6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2020-03-30T12:17:00Z</dcterms:created>
  <dcterms:modified xsi:type="dcterms:W3CDTF">2020-04-03T08:56:00Z</dcterms:modified>
</cp:coreProperties>
</file>